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ПО КОМ ОСНОВУ ВЛАСНИК 6% ЗЕМЉИШТА ПОКРЕЋЕ ПЛАН ЗА ЦЕО ПРОСТОР?</w:t>
      </w:r>
    </w:p>
    <w:p>
      <w:pPr>
        <w:spacing w:after="160"/>
        <w:jc w:val="both"/>
      </w:pPr>
      <w:r>
        <w:rPr>
          <w:sz w:val="22"/>
          <w:szCs w:val="22"/>
        </w:rPr>
        <w:t xml:space="preserve">Иницијативу за израду плана покренуло је привредно друштво које је у катастру уписано као власник 1.478 m² земљишта. Обухват плана је 24.018 m², па је то приближно 6% простора.</w:t>
      </w:r>
    </w:p>
    <w:p>
      <w:pPr>
        <w:spacing w:after="160"/>
        <w:jc w:val="both"/>
      </w:pPr>
      <w:r>
        <w:rPr>
          <w:sz w:val="22"/>
          <w:szCs w:val="22"/>
        </w:rPr>
        <w:t xml:space="preserve">Остатак чине парцела 11614/21 у јавној својини Града Београда (6.399 m²) и парцела 11614/20 у сувласништву других привредних друштава (16.140 m²).</w:t>
      </w:r>
    </w:p>
    <w:p>
      <w:pPr>
        <w:spacing w:after="160"/>
        <w:jc w:val="both"/>
      </w:pPr>
      <w:r>
        <w:rPr>
          <w:sz w:val="22"/>
          <w:szCs w:val="22"/>
        </w:rPr>
        <w:t xml:space="preserve">Према члану 8 Одлуке о изради плана, исто друштво и финансира израду плана. Власник 6% земљишта тако наручује и плаћа план којим се одређује судбина туђег и јавног земљишта.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јавно објави текст иницијативе и да се наведе да ли су Град Београд као власник парцеле 11614/21 и сувласници парцеле 11614/20 дали сагласност на предложене намене. Док тих сагласности нема, тражим да се израда плана обустави.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2026-10-04T02:32:49.485Z</dcterms:created>
  <dcterms:modified xsi:type="dcterms:W3CDTF">2026-10-04T02:32:49.485Z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