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ПЛАН БЕЗ ИЈЕДНЕ ЈАВНЕ ПОВРШИНЕ И БЕЗ НАВЕДЕНОГ ЈАВНОГ ИНТЕРЕСА</w:t>
      </w:r>
    </w:p>
    <w:p>
      <w:pPr>
        <w:spacing w:after="160"/>
        <w:jc w:val="both"/>
      </w:pPr>
      <w:r>
        <w:rPr>
          <w:sz w:val="22"/>
          <w:szCs w:val="22"/>
        </w:rPr>
        <w:t xml:space="preserve">У поглављу 1.6 елабората очекивани ефекат плана описан је једном реченицом: „реализација планираних садржаја“. Као циљ плана наводи се и „обавезна израда ПДР-а“. Ниједан јавни интерес није наведен.</w:t>
      </w:r>
    </w:p>
    <w:p>
      <w:pPr>
        <w:spacing w:after="160"/>
        <w:jc w:val="both"/>
      </w:pPr>
      <w:r>
        <w:rPr>
          <w:sz w:val="22"/>
          <w:szCs w:val="22"/>
        </w:rPr>
        <w:t xml:space="preserve">Цео обухват од 24.018 m² планиран је као површине осталих намена. Нема ниједне јавне зелене површине, јавне службе ни јавне саобраћајнице, иако је 6.399 m² земљишта у јавној својини Града Београда и иако се планира 972 нових становника.</w:t>
      </w:r>
    </w:p>
    <w:p>
      <w:pPr>
        <w:spacing w:after="160"/>
        <w:jc w:val="both"/>
      </w:pPr>
      <w:r>
        <w:rPr>
          <w:sz w:val="22"/>
          <w:szCs w:val="22"/>
        </w:rPr>
        <w:t xml:space="preserve">Обрађивач је, по Закључку Комисије за планове са 116. седнице од 17.11.2015, био дужан да сагледа могућност планирања објеката и површина јавне намене на земљишту у јавној својини. Из елабората се не види да је то учињено. Дирекција за грађевинско земљиште је 22.07.2026. одговорила само да нема податке о додели или закупу земљишта.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од плана у овом облику одустане, јер не остварује ниједан јавни интерес, и да се на земљишту у јавној својини планира искључиво јавна намена: јавна зелена површина уз Бајфордову шуму.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2026-10-04T02:32:49.378Z</dcterms:created>
  <dcterms:modified xsi:type="dcterms:W3CDTF">2026-10-04T02:32:49.378Z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